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DE5" w14:textId="77777777" w:rsidR="002A5976" w:rsidRDefault="002A5976" w:rsidP="002A5976">
      <w:pPr>
        <w:pStyle w:val="Heading1"/>
        <w:spacing w:before="28"/>
      </w:pPr>
      <w:r>
        <w:t>ACCESSABILITY STATEMENT</w:t>
      </w:r>
    </w:p>
    <w:p w14:paraId="20141499" w14:textId="77777777" w:rsidR="002A5976" w:rsidRDefault="002A5976" w:rsidP="002A5976">
      <w:pPr>
        <w:pStyle w:val="BodyText"/>
        <w:spacing w:before="3"/>
        <w:ind w:left="0"/>
        <w:rPr>
          <w:b/>
          <w:sz w:val="20"/>
        </w:rPr>
      </w:pPr>
    </w:p>
    <w:p w14:paraId="3D66F338" w14:textId="77777777" w:rsidR="002A5976" w:rsidRDefault="002A5976" w:rsidP="002A5976">
      <w:pPr>
        <w:ind w:left="100"/>
        <w:rPr>
          <w:b/>
          <w:sz w:val="24"/>
        </w:rPr>
      </w:pPr>
      <w:r>
        <w:rPr>
          <w:b/>
          <w:w w:val="105"/>
          <w:sz w:val="24"/>
        </w:rPr>
        <w:t>Our commitment and approach to maintaining an accessible website</w:t>
      </w:r>
    </w:p>
    <w:p w14:paraId="318D89AE" w14:textId="6893F72A" w:rsidR="002A5976" w:rsidRDefault="001C23DC" w:rsidP="002A5976">
      <w:pPr>
        <w:pStyle w:val="BodyText"/>
        <w:spacing w:before="199"/>
        <w:ind w:left="100"/>
      </w:pPr>
      <w:r>
        <w:rPr>
          <w:w w:val="110"/>
        </w:rPr>
        <w:t xml:space="preserve">Wellington Heights Neighborhood </w:t>
      </w:r>
      <w:r w:rsidR="00574721">
        <w:rPr>
          <w:w w:val="110"/>
        </w:rPr>
        <w:t>Association</w:t>
      </w:r>
      <w:r w:rsidR="002A5976">
        <w:rPr>
          <w:w w:val="110"/>
        </w:rPr>
        <w:t xml:space="preserve"> is committed to:</w:t>
      </w:r>
    </w:p>
    <w:p w14:paraId="1DE7A5FD" w14:textId="77777777" w:rsidR="002A5976" w:rsidRDefault="002A5976" w:rsidP="002A5976">
      <w:pPr>
        <w:pStyle w:val="BodyText"/>
        <w:spacing w:before="3"/>
        <w:ind w:left="0"/>
        <w:rPr>
          <w:sz w:val="20"/>
        </w:rPr>
      </w:pPr>
    </w:p>
    <w:p w14:paraId="5AD7A337" w14:textId="77777777" w:rsidR="002A5976" w:rsidRDefault="002A5976" w:rsidP="002A5976">
      <w:pPr>
        <w:pStyle w:val="ListParagraph"/>
        <w:numPr>
          <w:ilvl w:val="0"/>
          <w:numId w:val="1"/>
        </w:numPr>
        <w:tabs>
          <w:tab w:val="left" w:pos="820"/>
          <w:tab w:val="left" w:pos="821"/>
        </w:tabs>
        <w:spacing w:line="280" w:lineRule="auto"/>
        <w:ind w:right="1239"/>
        <w:rPr>
          <w:sz w:val="24"/>
        </w:rPr>
      </w:pPr>
      <w:r>
        <w:rPr>
          <w:w w:val="110"/>
          <w:sz w:val="24"/>
        </w:rPr>
        <w:t>Maintaining</w:t>
      </w:r>
      <w:r>
        <w:rPr>
          <w:spacing w:val="-5"/>
          <w:w w:val="110"/>
          <w:sz w:val="24"/>
        </w:rPr>
        <w:t xml:space="preserve"> </w:t>
      </w:r>
      <w:r>
        <w:rPr>
          <w:w w:val="110"/>
          <w:sz w:val="24"/>
        </w:rPr>
        <w:t>an</w:t>
      </w:r>
      <w:r>
        <w:rPr>
          <w:spacing w:val="-5"/>
          <w:w w:val="110"/>
          <w:sz w:val="24"/>
        </w:rPr>
        <w:t xml:space="preserve"> </w:t>
      </w:r>
      <w:r>
        <w:rPr>
          <w:w w:val="110"/>
          <w:sz w:val="24"/>
        </w:rPr>
        <w:t>accessible</w:t>
      </w:r>
      <w:r>
        <w:rPr>
          <w:spacing w:val="-5"/>
          <w:w w:val="110"/>
          <w:sz w:val="24"/>
        </w:rPr>
        <w:t xml:space="preserve"> </w:t>
      </w:r>
      <w:r>
        <w:rPr>
          <w:w w:val="110"/>
          <w:sz w:val="24"/>
        </w:rPr>
        <w:t>website.</w:t>
      </w:r>
      <w:r>
        <w:rPr>
          <w:spacing w:val="-5"/>
          <w:w w:val="110"/>
          <w:sz w:val="24"/>
        </w:rPr>
        <w:t xml:space="preserve"> </w:t>
      </w:r>
      <w:r>
        <w:rPr>
          <w:w w:val="110"/>
          <w:sz w:val="24"/>
        </w:rPr>
        <w:t>The</w:t>
      </w:r>
      <w:r>
        <w:rPr>
          <w:spacing w:val="-5"/>
          <w:w w:val="110"/>
          <w:sz w:val="24"/>
        </w:rPr>
        <w:t xml:space="preserve"> </w:t>
      </w:r>
      <w:r>
        <w:rPr>
          <w:w w:val="110"/>
          <w:sz w:val="24"/>
        </w:rPr>
        <w:t>guidelines</w:t>
      </w:r>
      <w:r>
        <w:rPr>
          <w:spacing w:val="-7"/>
          <w:w w:val="110"/>
          <w:sz w:val="24"/>
        </w:rPr>
        <w:t xml:space="preserve"> </w:t>
      </w:r>
      <w:r>
        <w:rPr>
          <w:w w:val="110"/>
          <w:sz w:val="24"/>
        </w:rPr>
        <w:t>have</w:t>
      </w:r>
      <w:r>
        <w:rPr>
          <w:spacing w:val="-5"/>
          <w:w w:val="110"/>
          <w:sz w:val="24"/>
        </w:rPr>
        <w:t xml:space="preserve"> </w:t>
      </w:r>
      <w:r>
        <w:rPr>
          <w:w w:val="110"/>
          <w:sz w:val="24"/>
        </w:rPr>
        <w:t>three</w:t>
      </w:r>
      <w:r>
        <w:rPr>
          <w:spacing w:val="-5"/>
          <w:w w:val="110"/>
          <w:sz w:val="24"/>
        </w:rPr>
        <w:t xml:space="preserve"> </w:t>
      </w:r>
      <w:r>
        <w:rPr>
          <w:w w:val="110"/>
          <w:sz w:val="24"/>
        </w:rPr>
        <w:t>levels</w:t>
      </w:r>
      <w:r>
        <w:rPr>
          <w:spacing w:val="-9"/>
          <w:w w:val="110"/>
          <w:sz w:val="24"/>
        </w:rPr>
        <w:t xml:space="preserve"> </w:t>
      </w:r>
      <w:r>
        <w:rPr>
          <w:w w:val="110"/>
          <w:sz w:val="24"/>
        </w:rPr>
        <w:t>of accessibility (A, AA, and</w:t>
      </w:r>
      <w:r>
        <w:rPr>
          <w:spacing w:val="-29"/>
          <w:w w:val="110"/>
          <w:sz w:val="24"/>
        </w:rPr>
        <w:t xml:space="preserve"> </w:t>
      </w:r>
      <w:r>
        <w:rPr>
          <w:w w:val="110"/>
          <w:sz w:val="24"/>
        </w:rPr>
        <w:t>AAA)</w:t>
      </w:r>
    </w:p>
    <w:p w14:paraId="1D9D59B0" w14:textId="77777777" w:rsidR="002A5976" w:rsidRDefault="002A5976" w:rsidP="002A5976">
      <w:pPr>
        <w:pStyle w:val="ListParagraph"/>
        <w:numPr>
          <w:ilvl w:val="0"/>
          <w:numId w:val="1"/>
        </w:numPr>
        <w:tabs>
          <w:tab w:val="left" w:pos="820"/>
          <w:tab w:val="left" w:pos="821"/>
        </w:tabs>
        <w:spacing w:before="2" w:line="280" w:lineRule="auto"/>
        <w:ind w:right="108"/>
        <w:rPr>
          <w:sz w:val="24"/>
        </w:rPr>
      </w:pPr>
      <w:r>
        <w:rPr>
          <w:w w:val="110"/>
          <w:sz w:val="24"/>
        </w:rPr>
        <w:t>We use the</w:t>
      </w:r>
      <w:r>
        <w:rPr>
          <w:color w:val="0000FF"/>
          <w:w w:val="110"/>
          <w:sz w:val="24"/>
        </w:rPr>
        <w:t xml:space="preserve"> </w:t>
      </w:r>
      <w:hyperlink r:id="rId5">
        <w:r>
          <w:rPr>
            <w:color w:val="0000FF"/>
            <w:w w:val="110"/>
            <w:sz w:val="24"/>
            <w:u w:val="single" w:color="0000FF"/>
          </w:rPr>
          <w:t>Web Content Accessibility Guidelines (WCAG) 2.0</w:t>
        </w:r>
        <w:r>
          <w:rPr>
            <w:color w:val="0000FF"/>
            <w:w w:val="110"/>
            <w:sz w:val="24"/>
          </w:rPr>
          <w:t xml:space="preserve"> </w:t>
        </w:r>
      </w:hyperlink>
      <w:r>
        <w:rPr>
          <w:w w:val="110"/>
          <w:sz w:val="24"/>
        </w:rPr>
        <w:t>to enhance accessibility.</w:t>
      </w:r>
      <w:r>
        <w:rPr>
          <w:spacing w:val="-8"/>
          <w:w w:val="110"/>
          <w:sz w:val="24"/>
        </w:rPr>
        <w:t xml:space="preserve"> </w:t>
      </w:r>
      <w:r>
        <w:rPr>
          <w:w w:val="110"/>
          <w:sz w:val="24"/>
        </w:rPr>
        <w:t>These</w:t>
      </w:r>
      <w:r>
        <w:rPr>
          <w:spacing w:val="-7"/>
          <w:w w:val="110"/>
          <w:sz w:val="24"/>
        </w:rPr>
        <w:t xml:space="preserve"> </w:t>
      </w:r>
      <w:r>
        <w:rPr>
          <w:w w:val="110"/>
          <w:sz w:val="24"/>
        </w:rPr>
        <w:t>guidelines</w:t>
      </w:r>
      <w:r>
        <w:rPr>
          <w:spacing w:val="-8"/>
          <w:w w:val="110"/>
          <w:sz w:val="24"/>
        </w:rPr>
        <w:t xml:space="preserve"> </w:t>
      </w:r>
      <w:r>
        <w:rPr>
          <w:w w:val="110"/>
          <w:sz w:val="24"/>
        </w:rPr>
        <w:t>explain</w:t>
      </w:r>
      <w:r>
        <w:rPr>
          <w:spacing w:val="-8"/>
          <w:w w:val="110"/>
          <w:sz w:val="24"/>
        </w:rPr>
        <w:t xml:space="preserve"> </w:t>
      </w:r>
      <w:r>
        <w:rPr>
          <w:w w:val="110"/>
          <w:sz w:val="24"/>
        </w:rPr>
        <w:t>how</w:t>
      </w:r>
      <w:r>
        <w:rPr>
          <w:spacing w:val="-8"/>
          <w:w w:val="110"/>
          <w:sz w:val="24"/>
        </w:rPr>
        <w:t xml:space="preserve"> </w:t>
      </w:r>
      <w:r>
        <w:rPr>
          <w:w w:val="110"/>
          <w:sz w:val="24"/>
        </w:rPr>
        <w:t>to</w:t>
      </w:r>
      <w:r>
        <w:rPr>
          <w:spacing w:val="-8"/>
          <w:w w:val="110"/>
          <w:sz w:val="24"/>
        </w:rPr>
        <w:t xml:space="preserve"> </w:t>
      </w:r>
      <w:r>
        <w:rPr>
          <w:w w:val="110"/>
          <w:sz w:val="24"/>
        </w:rPr>
        <w:t>make</w:t>
      </w:r>
      <w:r>
        <w:rPr>
          <w:spacing w:val="-7"/>
          <w:w w:val="110"/>
          <w:sz w:val="24"/>
        </w:rPr>
        <w:t xml:space="preserve"> </w:t>
      </w:r>
      <w:r>
        <w:rPr>
          <w:w w:val="110"/>
          <w:sz w:val="24"/>
        </w:rPr>
        <w:t>web</w:t>
      </w:r>
      <w:r>
        <w:rPr>
          <w:spacing w:val="-7"/>
          <w:w w:val="110"/>
          <w:sz w:val="24"/>
        </w:rPr>
        <w:t xml:space="preserve"> </w:t>
      </w:r>
      <w:r>
        <w:rPr>
          <w:w w:val="110"/>
          <w:sz w:val="24"/>
        </w:rPr>
        <w:t>content</w:t>
      </w:r>
      <w:r>
        <w:rPr>
          <w:spacing w:val="-8"/>
          <w:w w:val="110"/>
          <w:sz w:val="24"/>
        </w:rPr>
        <w:t xml:space="preserve"> </w:t>
      </w:r>
      <w:r>
        <w:rPr>
          <w:w w:val="110"/>
          <w:sz w:val="24"/>
        </w:rPr>
        <w:t>more</w:t>
      </w:r>
      <w:r>
        <w:rPr>
          <w:spacing w:val="-7"/>
          <w:w w:val="110"/>
          <w:sz w:val="24"/>
        </w:rPr>
        <w:t xml:space="preserve"> </w:t>
      </w:r>
      <w:r>
        <w:rPr>
          <w:w w:val="110"/>
          <w:sz w:val="24"/>
        </w:rPr>
        <w:t>accessible for people with disabilities, and user-friendly for</w:t>
      </w:r>
      <w:r>
        <w:rPr>
          <w:spacing w:val="-31"/>
          <w:w w:val="110"/>
          <w:sz w:val="24"/>
        </w:rPr>
        <w:t xml:space="preserve"> </w:t>
      </w:r>
      <w:r>
        <w:rPr>
          <w:w w:val="110"/>
          <w:sz w:val="24"/>
        </w:rPr>
        <w:t>everyone.</w:t>
      </w:r>
    </w:p>
    <w:p w14:paraId="38866D36" w14:textId="77777777" w:rsidR="002A5976" w:rsidRDefault="002A5976" w:rsidP="002A5976">
      <w:pPr>
        <w:pStyle w:val="ListParagraph"/>
        <w:numPr>
          <w:ilvl w:val="0"/>
          <w:numId w:val="1"/>
        </w:numPr>
        <w:tabs>
          <w:tab w:val="left" w:pos="820"/>
          <w:tab w:val="left" w:pos="821"/>
        </w:tabs>
        <w:spacing w:before="1" w:line="283" w:lineRule="auto"/>
        <w:ind w:right="528"/>
        <w:rPr>
          <w:sz w:val="24"/>
        </w:rPr>
      </w:pPr>
      <w:r>
        <w:rPr>
          <w:w w:val="110"/>
          <w:sz w:val="24"/>
        </w:rPr>
        <w:t>Our goal is to comply with a minimum “Level AA” conformance to the</w:t>
      </w:r>
      <w:r>
        <w:rPr>
          <w:spacing w:val="-47"/>
          <w:w w:val="110"/>
          <w:sz w:val="24"/>
        </w:rPr>
        <w:t xml:space="preserve"> </w:t>
      </w:r>
      <w:r>
        <w:rPr>
          <w:w w:val="110"/>
          <w:sz w:val="24"/>
        </w:rPr>
        <w:t>Web Content Accessibility Guidelines (WCAG) 2.0, including</w:t>
      </w:r>
      <w:r>
        <w:rPr>
          <w:color w:val="0000FF"/>
          <w:w w:val="110"/>
          <w:sz w:val="24"/>
        </w:rPr>
        <w:t xml:space="preserve"> </w:t>
      </w:r>
      <w:hyperlink r:id="rId6">
        <w:r>
          <w:rPr>
            <w:color w:val="0000FF"/>
            <w:w w:val="110"/>
            <w:sz w:val="24"/>
            <w:u w:val="single" w:color="0000FF"/>
          </w:rPr>
          <w:t>Web Accessibility</w:t>
        </w:r>
      </w:hyperlink>
      <w:hyperlink r:id="rId7">
        <w:r>
          <w:rPr>
            <w:color w:val="0000FF"/>
            <w:w w:val="110"/>
            <w:sz w:val="24"/>
            <w:u w:val="single" w:color="0000FF"/>
          </w:rPr>
          <w:t xml:space="preserve"> Initiative (WAI) working</w:t>
        </w:r>
        <w:r>
          <w:rPr>
            <w:color w:val="0000FF"/>
            <w:spacing w:val="-20"/>
            <w:w w:val="110"/>
            <w:sz w:val="24"/>
            <w:u w:val="single" w:color="0000FF"/>
          </w:rPr>
          <w:t xml:space="preserve"> </w:t>
        </w:r>
        <w:r>
          <w:rPr>
            <w:color w:val="0000FF"/>
            <w:w w:val="110"/>
            <w:sz w:val="24"/>
            <w:u w:val="single" w:color="0000FF"/>
          </w:rPr>
          <w:t>drafts</w:t>
        </w:r>
      </w:hyperlink>
      <w:r>
        <w:rPr>
          <w:w w:val="110"/>
          <w:sz w:val="24"/>
        </w:rPr>
        <w:t>.</w:t>
      </w:r>
    </w:p>
    <w:p w14:paraId="181873E8" w14:textId="77777777" w:rsidR="002A5976" w:rsidRDefault="002A5976" w:rsidP="002A5976">
      <w:pPr>
        <w:pStyle w:val="ListParagraph"/>
        <w:numPr>
          <w:ilvl w:val="0"/>
          <w:numId w:val="1"/>
        </w:numPr>
        <w:tabs>
          <w:tab w:val="left" w:pos="820"/>
          <w:tab w:val="left" w:pos="821"/>
        </w:tabs>
        <w:spacing w:line="272" w:lineRule="exact"/>
        <w:ind w:hanging="361"/>
        <w:rPr>
          <w:sz w:val="24"/>
        </w:rPr>
      </w:pPr>
      <w:r>
        <w:rPr>
          <w:w w:val="110"/>
          <w:sz w:val="24"/>
        </w:rPr>
        <w:t>Ensuring that all new information on the website achieves at least “Level</w:t>
      </w:r>
      <w:r>
        <w:rPr>
          <w:spacing w:val="-40"/>
          <w:w w:val="110"/>
          <w:sz w:val="24"/>
        </w:rPr>
        <w:t xml:space="preserve"> </w:t>
      </w:r>
      <w:r>
        <w:rPr>
          <w:w w:val="110"/>
          <w:sz w:val="24"/>
        </w:rPr>
        <w:t>AA”</w:t>
      </w:r>
    </w:p>
    <w:p w14:paraId="7D234319" w14:textId="77777777" w:rsidR="002A5976" w:rsidRDefault="002A5976" w:rsidP="002A5976">
      <w:pPr>
        <w:pStyle w:val="BodyText"/>
        <w:spacing w:before="48"/>
      </w:pPr>
      <w:r>
        <w:rPr>
          <w:w w:val="110"/>
        </w:rPr>
        <w:t>conformance to the Web Content Accessibility Guidelines (WCAG) 2.0.</w:t>
      </w:r>
    </w:p>
    <w:p w14:paraId="59C07841" w14:textId="3292C028" w:rsidR="001C23DC" w:rsidRPr="001C23DC" w:rsidRDefault="002A5976" w:rsidP="001C23DC">
      <w:pPr>
        <w:pStyle w:val="ListParagraph"/>
        <w:numPr>
          <w:ilvl w:val="0"/>
          <w:numId w:val="1"/>
        </w:numPr>
        <w:tabs>
          <w:tab w:val="left" w:pos="820"/>
          <w:tab w:val="left" w:pos="821"/>
        </w:tabs>
        <w:spacing w:before="48" w:line="280" w:lineRule="auto"/>
        <w:ind w:right="760"/>
        <w:rPr>
          <w:sz w:val="24"/>
        </w:rPr>
      </w:pPr>
      <w:r>
        <w:rPr>
          <w:w w:val="110"/>
          <w:sz w:val="24"/>
        </w:rPr>
        <w:t>Including accessibility when we procure 3rd-party systems or upgrades to existing</w:t>
      </w:r>
      <w:r>
        <w:rPr>
          <w:spacing w:val="-7"/>
          <w:w w:val="110"/>
          <w:sz w:val="24"/>
        </w:rPr>
        <w:t xml:space="preserve"> </w:t>
      </w:r>
      <w:r>
        <w:rPr>
          <w:w w:val="110"/>
          <w:sz w:val="24"/>
        </w:rPr>
        <w:t>systems.</w:t>
      </w:r>
    </w:p>
    <w:p w14:paraId="34880ADB" w14:textId="77777777" w:rsidR="002A5976" w:rsidRDefault="002A5976" w:rsidP="002A5976">
      <w:pPr>
        <w:pStyle w:val="BodyText"/>
        <w:spacing w:before="4"/>
        <w:ind w:left="0"/>
        <w:rPr>
          <w:sz w:val="28"/>
        </w:rPr>
      </w:pPr>
    </w:p>
    <w:p w14:paraId="62153126" w14:textId="77777777" w:rsidR="002A5976" w:rsidRDefault="002A5976" w:rsidP="002A5976">
      <w:pPr>
        <w:pStyle w:val="Heading1"/>
      </w:pPr>
      <w:r>
        <w:rPr>
          <w:w w:val="110"/>
        </w:rPr>
        <w:t>Website conformance with official accessibility guidelines</w:t>
      </w:r>
    </w:p>
    <w:p w14:paraId="620B647B" w14:textId="77777777" w:rsidR="002A5976" w:rsidRDefault="002A5976" w:rsidP="002A5976">
      <w:pPr>
        <w:pStyle w:val="BodyText"/>
        <w:spacing w:before="3"/>
        <w:ind w:left="0"/>
        <w:rPr>
          <w:b/>
          <w:sz w:val="20"/>
        </w:rPr>
      </w:pPr>
    </w:p>
    <w:p w14:paraId="6A1AAF2D" w14:textId="7D03B02B" w:rsidR="002A5976" w:rsidRDefault="002A5976" w:rsidP="002A5976">
      <w:pPr>
        <w:pStyle w:val="BodyText"/>
        <w:spacing w:line="304" w:lineRule="auto"/>
        <w:ind w:left="100"/>
      </w:pPr>
      <w:r>
        <w:rPr>
          <w:w w:val="110"/>
        </w:rPr>
        <w:t xml:space="preserve">The team at </w:t>
      </w:r>
      <w:r w:rsidR="001C23DC">
        <w:rPr>
          <w:w w:val="110"/>
        </w:rPr>
        <w:t xml:space="preserve">Wellington Heights </w:t>
      </w:r>
      <w:r>
        <w:rPr>
          <w:w w:val="110"/>
        </w:rPr>
        <w:t>believe this site achieves</w:t>
      </w:r>
      <w:r w:rsidR="001C23DC">
        <w:rPr>
          <w:w w:val="110"/>
        </w:rPr>
        <w:t xml:space="preserve"> and exceeds</w:t>
      </w:r>
      <w:r>
        <w:rPr>
          <w:w w:val="110"/>
        </w:rPr>
        <w:t xml:space="preserve"> the goal of Level </w:t>
      </w:r>
      <w:r w:rsidR="001C23DC">
        <w:rPr>
          <w:w w:val="110"/>
        </w:rPr>
        <w:t>AA</w:t>
      </w:r>
      <w:r w:rsidR="009D204B">
        <w:rPr>
          <w:w w:val="110"/>
        </w:rPr>
        <w:t xml:space="preserve">. Met the </w:t>
      </w:r>
      <w:r w:rsidR="001C23DC">
        <w:rPr>
          <w:w w:val="110"/>
        </w:rPr>
        <w:t>gold standard for</w:t>
      </w:r>
      <w:r>
        <w:rPr>
          <w:w w:val="110"/>
        </w:rPr>
        <w:t xml:space="preserve"> accessibility</w:t>
      </w:r>
      <w:r w:rsidR="001C23DC">
        <w:rPr>
          <w:w w:val="110"/>
        </w:rPr>
        <w:t xml:space="preserve"> with only 2% margin of error for the 2023 annual review</w:t>
      </w:r>
      <w:r>
        <w:rPr>
          <w:w w:val="110"/>
        </w:rPr>
        <w:t>. Monitoring the website regularly to maintain this. If you find any problems, please let us know as soon as possible. Include details and how we may contact you for more information.</w:t>
      </w:r>
    </w:p>
    <w:p w14:paraId="1CBF5227" w14:textId="4211504A" w:rsidR="002A5976" w:rsidRDefault="002A5976" w:rsidP="002A5976">
      <w:pPr>
        <w:pStyle w:val="BodyText"/>
        <w:spacing w:before="156" w:line="280" w:lineRule="auto"/>
        <w:ind w:left="100" w:right="576"/>
      </w:pPr>
      <w:r>
        <w:rPr>
          <w:w w:val="110"/>
        </w:rPr>
        <w:t>The website currently conforms with the Web Content Accessibility Guidelines (WCAG)</w:t>
      </w:r>
      <w:r>
        <w:rPr>
          <w:spacing w:val="-13"/>
          <w:w w:val="110"/>
        </w:rPr>
        <w:t xml:space="preserve"> </w:t>
      </w:r>
      <w:r>
        <w:rPr>
          <w:w w:val="110"/>
        </w:rPr>
        <w:t>2.0.</w:t>
      </w:r>
      <w:r>
        <w:rPr>
          <w:spacing w:val="-10"/>
          <w:w w:val="110"/>
        </w:rPr>
        <w:t xml:space="preserve"> </w:t>
      </w:r>
      <w:r>
        <w:rPr>
          <w:w w:val="110"/>
        </w:rPr>
        <w:t>Our</w:t>
      </w:r>
      <w:r>
        <w:rPr>
          <w:spacing w:val="-11"/>
          <w:w w:val="110"/>
        </w:rPr>
        <w:t xml:space="preserve"> </w:t>
      </w:r>
      <w:r>
        <w:rPr>
          <w:w w:val="110"/>
        </w:rPr>
        <w:t>most</w:t>
      </w:r>
      <w:r>
        <w:rPr>
          <w:spacing w:val="-10"/>
          <w:w w:val="110"/>
        </w:rPr>
        <w:t xml:space="preserve"> </w:t>
      </w:r>
      <w:r>
        <w:rPr>
          <w:w w:val="110"/>
        </w:rPr>
        <w:t>recent</w:t>
      </w:r>
      <w:r>
        <w:rPr>
          <w:spacing w:val="-11"/>
          <w:w w:val="110"/>
        </w:rPr>
        <w:t xml:space="preserve"> </w:t>
      </w:r>
      <w:r>
        <w:rPr>
          <w:w w:val="110"/>
        </w:rPr>
        <w:t>web</w:t>
      </w:r>
      <w:r>
        <w:rPr>
          <w:spacing w:val="-10"/>
          <w:w w:val="110"/>
        </w:rPr>
        <w:t xml:space="preserve"> </w:t>
      </w:r>
      <w:r>
        <w:rPr>
          <w:w w:val="110"/>
        </w:rPr>
        <w:t>accessibility</w:t>
      </w:r>
      <w:r>
        <w:rPr>
          <w:spacing w:val="-10"/>
          <w:w w:val="110"/>
        </w:rPr>
        <w:t xml:space="preserve"> </w:t>
      </w:r>
      <w:r>
        <w:rPr>
          <w:w w:val="110"/>
        </w:rPr>
        <w:t>audit</w:t>
      </w:r>
      <w:r>
        <w:rPr>
          <w:spacing w:val="-11"/>
          <w:w w:val="110"/>
        </w:rPr>
        <w:t xml:space="preserve"> </w:t>
      </w:r>
      <w:r>
        <w:rPr>
          <w:w w:val="110"/>
        </w:rPr>
        <w:t>for</w:t>
      </w:r>
      <w:r>
        <w:rPr>
          <w:spacing w:val="-9"/>
          <w:w w:val="110"/>
        </w:rPr>
        <w:t xml:space="preserve"> </w:t>
      </w:r>
      <w:r>
        <w:rPr>
          <w:w w:val="110"/>
        </w:rPr>
        <w:t>this</w:t>
      </w:r>
      <w:r>
        <w:rPr>
          <w:spacing w:val="-11"/>
          <w:w w:val="110"/>
        </w:rPr>
        <w:t xml:space="preserve"> </w:t>
      </w:r>
      <w:r>
        <w:rPr>
          <w:w w:val="110"/>
        </w:rPr>
        <w:t>website</w:t>
      </w:r>
      <w:r>
        <w:rPr>
          <w:spacing w:val="-10"/>
          <w:w w:val="110"/>
        </w:rPr>
        <w:t xml:space="preserve"> </w:t>
      </w:r>
      <w:r>
        <w:rPr>
          <w:w w:val="110"/>
        </w:rPr>
        <w:t>is</w:t>
      </w:r>
      <w:r>
        <w:rPr>
          <w:spacing w:val="-12"/>
          <w:w w:val="110"/>
        </w:rPr>
        <w:t xml:space="preserve"> </w:t>
      </w:r>
      <w:r>
        <w:rPr>
          <w:w w:val="110"/>
        </w:rPr>
        <w:t>January</w:t>
      </w:r>
      <w:r>
        <w:rPr>
          <w:spacing w:val="-9"/>
          <w:w w:val="110"/>
        </w:rPr>
        <w:t xml:space="preserve"> </w:t>
      </w:r>
      <w:r w:rsidR="001C23DC">
        <w:rPr>
          <w:w w:val="110"/>
        </w:rPr>
        <w:t>10</w:t>
      </w:r>
      <w:r>
        <w:rPr>
          <w:w w:val="110"/>
        </w:rPr>
        <w:t>, 202</w:t>
      </w:r>
      <w:r w:rsidR="001C23DC">
        <w:rPr>
          <w:w w:val="110"/>
        </w:rPr>
        <w:t>3</w:t>
      </w:r>
      <w:r>
        <w:rPr>
          <w:w w:val="110"/>
        </w:rPr>
        <w:t>.</w:t>
      </w:r>
    </w:p>
    <w:p w14:paraId="72BF5EDB" w14:textId="77777777" w:rsidR="002A5976" w:rsidRDefault="002A5976" w:rsidP="002A5976">
      <w:pPr>
        <w:pStyle w:val="Heading1"/>
        <w:spacing w:before="152"/>
      </w:pPr>
      <w:r>
        <w:rPr>
          <w:w w:val="110"/>
        </w:rPr>
        <w:t>How to send feedback on the website accessibility</w:t>
      </w:r>
    </w:p>
    <w:p w14:paraId="32A6FCB5" w14:textId="77777777" w:rsidR="002A5976" w:rsidRDefault="002A5976" w:rsidP="002A5976">
      <w:pPr>
        <w:pStyle w:val="BodyText"/>
        <w:spacing w:before="200"/>
        <w:ind w:left="100"/>
      </w:pPr>
      <w:r>
        <w:rPr>
          <w:w w:val="110"/>
        </w:rPr>
        <w:t>We welcome feedback on the accessibility of this website.</w:t>
      </w:r>
    </w:p>
    <w:p w14:paraId="4B397D0D" w14:textId="79615738" w:rsidR="002A5976" w:rsidRDefault="002A5976" w:rsidP="002A5976">
      <w:pPr>
        <w:pStyle w:val="ListParagraph"/>
        <w:numPr>
          <w:ilvl w:val="0"/>
          <w:numId w:val="1"/>
        </w:numPr>
        <w:tabs>
          <w:tab w:val="left" w:pos="820"/>
          <w:tab w:val="left" w:pos="821"/>
        </w:tabs>
        <w:spacing w:before="196"/>
        <w:ind w:hanging="361"/>
        <w:rPr>
          <w:sz w:val="24"/>
        </w:rPr>
      </w:pPr>
      <w:r>
        <w:rPr>
          <w:w w:val="105"/>
          <w:sz w:val="24"/>
        </w:rPr>
        <w:t>Email:</w:t>
      </w:r>
      <w:r>
        <w:rPr>
          <w:color w:val="0000FF"/>
          <w:spacing w:val="-2"/>
          <w:w w:val="105"/>
          <w:sz w:val="24"/>
        </w:rPr>
        <w:t xml:space="preserve"> </w:t>
      </w:r>
      <w:hyperlink r:id="rId8" w:history="1">
        <w:r w:rsidR="001C23DC" w:rsidRPr="005B1669">
          <w:rPr>
            <w:rStyle w:val="Hyperlink"/>
            <w:w w:val="105"/>
            <w:sz w:val="24"/>
          </w:rPr>
          <w:t>whcria@gmail.com</w:t>
        </w:r>
      </w:hyperlink>
    </w:p>
    <w:p w14:paraId="777F38A1" w14:textId="6A375D11" w:rsidR="002A5976" w:rsidRDefault="002A5976" w:rsidP="002A5976">
      <w:pPr>
        <w:pStyle w:val="ListParagraph"/>
        <w:numPr>
          <w:ilvl w:val="0"/>
          <w:numId w:val="1"/>
        </w:numPr>
        <w:tabs>
          <w:tab w:val="left" w:pos="820"/>
          <w:tab w:val="left" w:pos="821"/>
        </w:tabs>
        <w:spacing w:before="49"/>
        <w:ind w:hanging="361"/>
        <w:rPr>
          <w:sz w:val="24"/>
        </w:rPr>
      </w:pPr>
      <w:r>
        <w:rPr>
          <w:sz w:val="24"/>
        </w:rPr>
        <w:t>Phone: (</w:t>
      </w:r>
      <w:r w:rsidR="001C23DC">
        <w:rPr>
          <w:sz w:val="24"/>
        </w:rPr>
        <w:t>319) 308-8808</w:t>
      </w:r>
    </w:p>
    <w:p w14:paraId="66AC81AE" w14:textId="21502E82" w:rsidR="002A5976" w:rsidRDefault="002A5976" w:rsidP="002A5976">
      <w:pPr>
        <w:pStyle w:val="ListParagraph"/>
        <w:numPr>
          <w:ilvl w:val="0"/>
          <w:numId w:val="1"/>
        </w:numPr>
        <w:tabs>
          <w:tab w:val="left" w:pos="820"/>
          <w:tab w:val="left" w:pos="821"/>
        </w:tabs>
        <w:spacing w:before="48" w:line="280" w:lineRule="auto"/>
        <w:ind w:left="1540" w:right="4913" w:hanging="1080"/>
        <w:rPr>
          <w:sz w:val="24"/>
        </w:rPr>
      </w:pPr>
      <w:r>
        <w:rPr>
          <w:w w:val="110"/>
          <w:sz w:val="24"/>
        </w:rPr>
        <w:t>Write:</w:t>
      </w:r>
      <w:r>
        <w:rPr>
          <w:spacing w:val="-22"/>
          <w:w w:val="110"/>
          <w:sz w:val="24"/>
        </w:rPr>
        <w:t xml:space="preserve"> </w:t>
      </w:r>
      <w:r w:rsidR="001C23DC">
        <w:rPr>
          <w:w w:val="110"/>
          <w:sz w:val="24"/>
        </w:rPr>
        <w:t>Wellington Heights Neighborhood Association</w:t>
      </w:r>
      <w:r>
        <w:rPr>
          <w:w w:val="110"/>
          <w:sz w:val="24"/>
        </w:rPr>
        <w:t xml:space="preserve"> </w:t>
      </w:r>
      <w:r w:rsidR="001C23DC">
        <w:rPr>
          <w:w w:val="110"/>
          <w:sz w:val="24"/>
        </w:rPr>
        <w:t>392 15</w:t>
      </w:r>
      <w:r w:rsidR="001C23DC" w:rsidRPr="001C23DC">
        <w:rPr>
          <w:w w:val="110"/>
          <w:sz w:val="24"/>
          <w:vertAlign w:val="superscript"/>
        </w:rPr>
        <w:t>th</w:t>
      </w:r>
      <w:r w:rsidR="001C23DC">
        <w:rPr>
          <w:w w:val="110"/>
          <w:sz w:val="24"/>
        </w:rPr>
        <w:t xml:space="preserve"> Street SE</w:t>
      </w:r>
    </w:p>
    <w:p w14:paraId="02F7E088" w14:textId="6C1D3674" w:rsidR="002A5976" w:rsidRDefault="002A5976" w:rsidP="002A5976">
      <w:pPr>
        <w:pStyle w:val="BodyText"/>
        <w:spacing w:before="2"/>
        <w:ind w:left="1540"/>
      </w:pPr>
      <w:r>
        <w:rPr>
          <w:w w:val="110"/>
        </w:rPr>
        <w:t>Cedar Rapids, IA 5240</w:t>
      </w:r>
      <w:r w:rsidR="001C23DC">
        <w:rPr>
          <w:w w:val="110"/>
        </w:rPr>
        <w:t>3</w:t>
      </w:r>
    </w:p>
    <w:p w14:paraId="4260B56E" w14:textId="77777777" w:rsidR="002A5976" w:rsidRDefault="002A5976"/>
    <w:sectPr w:rsidR="002A5976" w:rsidSect="002A5976">
      <w:pgSz w:w="12240" w:h="15840"/>
      <w:pgMar w:top="144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6009"/>
    <w:multiLevelType w:val="hybridMultilevel"/>
    <w:tmpl w:val="F402A466"/>
    <w:lvl w:ilvl="0" w:tplc="852C4F14">
      <w:numFmt w:val="bullet"/>
      <w:lvlText w:val=""/>
      <w:lvlJc w:val="left"/>
      <w:pPr>
        <w:ind w:left="820" w:hanging="360"/>
      </w:pPr>
      <w:rPr>
        <w:rFonts w:ascii="Symbol" w:eastAsia="Symbol" w:hAnsi="Symbol" w:cs="Symbol" w:hint="default"/>
        <w:w w:val="99"/>
        <w:sz w:val="20"/>
        <w:szCs w:val="20"/>
        <w:lang w:val="en-US" w:eastAsia="en-US" w:bidi="ar-SA"/>
      </w:rPr>
    </w:lvl>
    <w:lvl w:ilvl="1" w:tplc="03CC1F00">
      <w:numFmt w:val="bullet"/>
      <w:lvlText w:val="•"/>
      <w:lvlJc w:val="left"/>
      <w:pPr>
        <w:ind w:left="1684" w:hanging="360"/>
      </w:pPr>
      <w:rPr>
        <w:rFonts w:hint="default"/>
        <w:lang w:val="en-US" w:eastAsia="en-US" w:bidi="ar-SA"/>
      </w:rPr>
    </w:lvl>
    <w:lvl w:ilvl="2" w:tplc="C29C8A2C">
      <w:numFmt w:val="bullet"/>
      <w:lvlText w:val="•"/>
      <w:lvlJc w:val="left"/>
      <w:pPr>
        <w:ind w:left="2548" w:hanging="360"/>
      </w:pPr>
      <w:rPr>
        <w:rFonts w:hint="default"/>
        <w:lang w:val="en-US" w:eastAsia="en-US" w:bidi="ar-SA"/>
      </w:rPr>
    </w:lvl>
    <w:lvl w:ilvl="3" w:tplc="1CBA4AAE">
      <w:numFmt w:val="bullet"/>
      <w:lvlText w:val="•"/>
      <w:lvlJc w:val="left"/>
      <w:pPr>
        <w:ind w:left="3412" w:hanging="360"/>
      </w:pPr>
      <w:rPr>
        <w:rFonts w:hint="default"/>
        <w:lang w:val="en-US" w:eastAsia="en-US" w:bidi="ar-SA"/>
      </w:rPr>
    </w:lvl>
    <w:lvl w:ilvl="4" w:tplc="4DAC56CE">
      <w:numFmt w:val="bullet"/>
      <w:lvlText w:val="•"/>
      <w:lvlJc w:val="left"/>
      <w:pPr>
        <w:ind w:left="4276" w:hanging="360"/>
      </w:pPr>
      <w:rPr>
        <w:rFonts w:hint="default"/>
        <w:lang w:val="en-US" w:eastAsia="en-US" w:bidi="ar-SA"/>
      </w:rPr>
    </w:lvl>
    <w:lvl w:ilvl="5" w:tplc="82C2F5C0">
      <w:numFmt w:val="bullet"/>
      <w:lvlText w:val="•"/>
      <w:lvlJc w:val="left"/>
      <w:pPr>
        <w:ind w:left="5140" w:hanging="360"/>
      </w:pPr>
      <w:rPr>
        <w:rFonts w:hint="default"/>
        <w:lang w:val="en-US" w:eastAsia="en-US" w:bidi="ar-SA"/>
      </w:rPr>
    </w:lvl>
    <w:lvl w:ilvl="6" w:tplc="4FAC0606">
      <w:numFmt w:val="bullet"/>
      <w:lvlText w:val="•"/>
      <w:lvlJc w:val="left"/>
      <w:pPr>
        <w:ind w:left="6004" w:hanging="360"/>
      </w:pPr>
      <w:rPr>
        <w:rFonts w:hint="default"/>
        <w:lang w:val="en-US" w:eastAsia="en-US" w:bidi="ar-SA"/>
      </w:rPr>
    </w:lvl>
    <w:lvl w:ilvl="7" w:tplc="9858E688">
      <w:numFmt w:val="bullet"/>
      <w:lvlText w:val="•"/>
      <w:lvlJc w:val="left"/>
      <w:pPr>
        <w:ind w:left="6868" w:hanging="360"/>
      </w:pPr>
      <w:rPr>
        <w:rFonts w:hint="default"/>
        <w:lang w:val="en-US" w:eastAsia="en-US" w:bidi="ar-SA"/>
      </w:rPr>
    </w:lvl>
    <w:lvl w:ilvl="8" w:tplc="6F5A3A58">
      <w:numFmt w:val="bullet"/>
      <w:lvlText w:val="•"/>
      <w:lvlJc w:val="left"/>
      <w:pPr>
        <w:ind w:left="7732" w:hanging="360"/>
      </w:pPr>
      <w:rPr>
        <w:rFonts w:hint="default"/>
        <w:lang w:val="en-US" w:eastAsia="en-US" w:bidi="ar-SA"/>
      </w:rPr>
    </w:lvl>
  </w:abstractNum>
  <w:num w:numId="1" w16cid:durableId="205392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76"/>
    <w:rsid w:val="001C23DC"/>
    <w:rsid w:val="002A5976"/>
    <w:rsid w:val="00574721"/>
    <w:rsid w:val="009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EC223"/>
  <w15:chartTrackingRefBased/>
  <w15:docId w15:val="{7B0460C0-B70E-1F48-B40B-820E0048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76"/>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2A597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976"/>
    <w:rPr>
      <w:rFonts w:ascii="Times New Roman" w:eastAsia="Times New Roman" w:hAnsi="Times New Roman" w:cs="Times New Roman"/>
      <w:b/>
      <w:bCs/>
    </w:rPr>
  </w:style>
  <w:style w:type="paragraph" w:styleId="BodyText">
    <w:name w:val="Body Text"/>
    <w:basedOn w:val="Normal"/>
    <w:link w:val="BodyTextChar"/>
    <w:uiPriority w:val="1"/>
    <w:qFormat/>
    <w:rsid w:val="002A5976"/>
    <w:pPr>
      <w:ind w:left="820"/>
    </w:pPr>
    <w:rPr>
      <w:sz w:val="24"/>
      <w:szCs w:val="24"/>
    </w:rPr>
  </w:style>
  <w:style w:type="character" w:customStyle="1" w:styleId="BodyTextChar">
    <w:name w:val="Body Text Char"/>
    <w:basedOn w:val="DefaultParagraphFont"/>
    <w:link w:val="BodyText"/>
    <w:uiPriority w:val="1"/>
    <w:rsid w:val="002A5976"/>
    <w:rPr>
      <w:rFonts w:ascii="Times New Roman" w:eastAsia="Times New Roman" w:hAnsi="Times New Roman" w:cs="Times New Roman"/>
    </w:rPr>
  </w:style>
  <w:style w:type="paragraph" w:styleId="ListParagraph">
    <w:name w:val="List Paragraph"/>
    <w:basedOn w:val="Normal"/>
    <w:uiPriority w:val="1"/>
    <w:qFormat/>
    <w:rsid w:val="002A5976"/>
    <w:pPr>
      <w:ind w:left="820" w:hanging="360"/>
    </w:pPr>
  </w:style>
  <w:style w:type="character" w:styleId="Hyperlink">
    <w:name w:val="Hyperlink"/>
    <w:basedOn w:val="DefaultParagraphFont"/>
    <w:uiPriority w:val="99"/>
    <w:unhideWhenUsed/>
    <w:rsid w:val="001C23DC"/>
    <w:rPr>
      <w:color w:val="0563C1" w:themeColor="hyperlink"/>
      <w:u w:val="single"/>
    </w:rPr>
  </w:style>
  <w:style w:type="character" w:styleId="UnresolvedMention">
    <w:name w:val="Unresolved Mention"/>
    <w:basedOn w:val="DefaultParagraphFont"/>
    <w:uiPriority w:val="99"/>
    <w:semiHidden/>
    <w:unhideWhenUsed/>
    <w:rsid w:val="001C2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cria@gmail.com" TargetMode="External"/><Relationship Id="rId3" Type="http://schemas.openxmlformats.org/officeDocument/2006/relationships/settings" Target="settings.xml"/><Relationship Id="rId7" Type="http://schemas.openxmlformats.org/officeDocument/2006/relationships/hyperlink" Target="https://www.w3.org/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 TargetMode="External"/><Relationship Id="rId5" Type="http://schemas.openxmlformats.org/officeDocument/2006/relationships/hyperlink" Target="https://www.w3.org/TR/WCA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Phillips</dc:creator>
  <cp:keywords/>
  <dc:description/>
  <cp:lastModifiedBy>Kim Phillips</cp:lastModifiedBy>
  <cp:revision>3</cp:revision>
  <dcterms:created xsi:type="dcterms:W3CDTF">2023-01-10T17:30:00Z</dcterms:created>
  <dcterms:modified xsi:type="dcterms:W3CDTF">2023-01-10T17:57:00Z</dcterms:modified>
</cp:coreProperties>
</file>